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EC" w:rsidRPr="00F70B20" w:rsidRDefault="00C11CEC" w:rsidP="00C1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C11CEC" w:rsidRPr="00F70B20" w:rsidRDefault="00F70B20" w:rsidP="00C1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</w:t>
      </w:r>
      <w:proofErr w:type="spellStart"/>
      <w:r w:rsidRPr="00F70B20">
        <w:rPr>
          <w:rFonts w:ascii="Times New Roman" w:hAnsi="Times New Roman" w:cs="Times New Roman"/>
          <w:b/>
          <w:bCs/>
          <w:sz w:val="28"/>
          <w:szCs w:val="28"/>
        </w:rPr>
        <w:t>инфестиционного</w:t>
      </w:r>
      <w:proofErr w:type="spellEnd"/>
      <w:r w:rsidRPr="00F70B20">
        <w:rPr>
          <w:rFonts w:ascii="Times New Roman" w:hAnsi="Times New Roman" w:cs="Times New Roman"/>
          <w:b/>
          <w:bCs/>
          <w:sz w:val="28"/>
          <w:szCs w:val="28"/>
        </w:rPr>
        <w:t xml:space="preserve"> анализа</w:t>
      </w:r>
    </w:p>
    <w:p w:rsidR="00C11CEC" w:rsidRDefault="00C11CEC" w:rsidP="00C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6A8B" w:rsidRPr="00B75A22" w:rsidRDefault="00576A8B" w:rsidP="0084103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5432FC" w:rsidRPr="005432FC">
        <w:t>очно-заочная форма обучения</w:t>
      </w:r>
      <w:bookmarkStart w:id="0" w:name="_GoBack"/>
      <w:bookmarkEnd w:id="0"/>
      <w:r w:rsidRPr="00B75A22">
        <w:t>.</w:t>
      </w:r>
    </w:p>
    <w:p w:rsidR="00C11CEC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F70B20">
        <w:rPr>
          <w:rFonts w:ascii="Times New Roman" w:hAnsi="Times New Roman" w:cs="Times New Roman"/>
          <w:sz w:val="28"/>
          <w:szCs w:val="28"/>
        </w:rPr>
        <w:t>:</w:t>
      </w:r>
    </w:p>
    <w:p w:rsidR="00C11CEC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20">
        <w:rPr>
          <w:rFonts w:ascii="Times New Roman" w:hAnsi="Times New Roman" w:cs="Times New Roman"/>
          <w:sz w:val="28"/>
          <w:szCs w:val="28"/>
        </w:rPr>
        <w:t>- формирование теоретической базы знаний по вопросам стратегического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бизнес-планирования, по организации и проведению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прединвестиционных</w:t>
      </w:r>
      <w:proofErr w:type="spellEnd"/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исследований и подготовки документации, необходимой для принятия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решений по финансированию инвестиционных проектов в виде принятого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 западной практике бизнес-плана, для пользования соответствующими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программными продуктами по инвестиционному проектированию, в том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числе программой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.</w:t>
      </w:r>
    </w:p>
    <w:p w:rsidR="007E1199" w:rsidRPr="007E1199" w:rsidRDefault="007E1199" w:rsidP="007E1199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7E1199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C11CEC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B20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F70B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1756" w:rsidRPr="00F70B20" w:rsidRDefault="00C11CEC" w:rsidP="0084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20">
        <w:rPr>
          <w:rFonts w:ascii="Times New Roman" w:hAnsi="Times New Roman" w:cs="Times New Roman"/>
          <w:sz w:val="28"/>
          <w:szCs w:val="28"/>
        </w:rPr>
        <w:t>Выбор стратегии развития компании: Анализ внутренней и внешней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деловой среды компании. Определение направления развития компании.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Видение, миссия и цели развития. Стратегический анализ развития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компании. Выбор стратегии развития компании: Анализ конкурентной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позиции компании. Формирование стратегии развития компании.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Жизненный цикл бизнес-проекта и его влияние на деловую активность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компании. Разработка стратегии бизнес-проекта. Бизнес-план. Внутренние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и внешние функции бизнес-плана компании. Разработка бизнес-плана.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Два вида одного бизнес-плана. Процесс бизнес-планирования.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Последовательность разработки бизнес-плана. Эффективность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инвестиционных бизнес-проектов. Аудит бизнес-плана внешними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lastRenderedPageBreak/>
        <w:t>инвесторами. Принятие решения об инвестировании. Компьютерные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программные продукты, используемые в бизнес-планировании.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Сравнительный функциональный анализ и краткая характеристика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F70B20">
        <w:rPr>
          <w:rFonts w:ascii="Times New Roman" w:hAnsi="Times New Roman" w:cs="Times New Roman"/>
          <w:sz w:val="28"/>
          <w:szCs w:val="28"/>
        </w:rPr>
        <w:t xml:space="preserve"> 7,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F70B20">
        <w:rPr>
          <w:rFonts w:ascii="Times New Roman" w:hAnsi="Times New Roman" w:cs="Times New Roman"/>
          <w:sz w:val="28"/>
          <w:szCs w:val="28"/>
        </w:rPr>
        <w:t xml:space="preserve">. Инвестор 4.1,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COMFAR</w:t>
      </w:r>
      <w:r w:rsidRPr="00F70B20">
        <w:rPr>
          <w:rFonts w:ascii="Times New Roman" w:hAnsi="Times New Roman" w:cs="Times New Roman"/>
          <w:sz w:val="28"/>
          <w:szCs w:val="28"/>
        </w:rPr>
        <w:t xml:space="preserve"> 2.1,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PROPSPIN</w:t>
      </w:r>
      <w:r w:rsidRPr="00F70B20">
        <w:rPr>
          <w:rFonts w:ascii="Times New Roman" w:hAnsi="Times New Roman" w:cs="Times New Roman"/>
          <w:sz w:val="28"/>
          <w:szCs w:val="28"/>
        </w:rPr>
        <w:t xml:space="preserve">, </w:t>
      </w:r>
      <w:r w:rsidRPr="00F70B20">
        <w:rPr>
          <w:rFonts w:ascii="Times New Roman" w:hAnsi="Times New Roman" w:cs="Times New Roman"/>
          <w:sz w:val="28"/>
          <w:szCs w:val="28"/>
          <w:lang w:val="en-US"/>
        </w:rPr>
        <w:t>FOCCAL</w:t>
      </w:r>
      <w:r w:rsidRPr="00F70B20">
        <w:rPr>
          <w:rFonts w:ascii="Times New Roman" w:hAnsi="Times New Roman" w:cs="Times New Roman"/>
          <w:sz w:val="28"/>
          <w:szCs w:val="28"/>
        </w:rPr>
        <w:t>, Альт-Инвест, ТЭО – Инвест. Оценка внутренних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возможностей фирмы и выработка стратегии управления. Краткая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характеристика программ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, ИНЭК-АФСП, Альт-Финансы,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Аналитик 4.0, Финансовый анализ 1.0, ОЛИМП: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ФинЭксперт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. Оценка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внешней среды. Краткая характеристика программ стратегического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 xml:space="preserve">планирования и аудита маркетинга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B20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70B20">
        <w:rPr>
          <w:rFonts w:ascii="Times New Roman" w:hAnsi="Times New Roman" w:cs="Times New Roman"/>
          <w:sz w:val="28"/>
          <w:szCs w:val="28"/>
        </w:rPr>
        <w:t>, Маркетинг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</w:t>
      </w:r>
      <w:r w:rsidRPr="00F70B20">
        <w:rPr>
          <w:rFonts w:ascii="Times New Roman" w:hAnsi="Times New Roman" w:cs="Times New Roman"/>
          <w:sz w:val="28"/>
          <w:szCs w:val="28"/>
        </w:rPr>
        <w:t>(РОСЭКСПЕРТИЗА),</w:t>
      </w:r>
      <w:r w:rsidR="009F2BBE" w:rsidRPr="00F70B20">
        <w:rPr>
          <w:rFonts w:ascii="Times New Roman" w:hAnsi="Times New Roman" w:cs="Times New Roman"/>
          <w:sz w:val="28"/>
          <w:szCs w:val="28"/>
        </w:rPr>
        <w:t xml:space="preserve"> БЭСТ- Маркетинг, Касатка и др.</w:t>
      </w:r>
    </w:p>
    <w:sectPr w:rsidR="00F41756" w:rsidRPr="00F7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EC"/>
    <w:rsid w:val="005432FC"/>
    <w:rsid w:val="00576A8B"/>
    <w:rsid w:val="007D1725"/>
    <w:rsid w:val="007E1199"/>
    <w:rsid w:val="00841032"/>
    <w:rsid w:val="009F2BBE"/>
    <w:rsid w:val="00C11CEC"/>
    <w:rsid w:val="00F41756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DD38-5520-446C-95B0-A45F79A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76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6A8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29E2F-E620-45D7-B38D-5E2E145AEE39}"/>
</file>

<file path=customXml/itemProps2.xml><?xml version="1.0" encoding="utf-8"?>
<ds:datastoreItem xmlns:ds="http://schemas.openxmlformats.org/officeDocument/2006/customXml" ds:itemID="{2162A060-296B-42B9-8819-FF506AC41E66}"/>
</file>

<file path=customXml/itemProps3.xml><?xml version="1.0" encoding="utf-8"?>
<ds:datastoreItem xmlns:ds="http://schemas.openxmlformats.org/officeDocument/2006/customXml" ds:itemID="{03D1A789-8BC9-4C62-85EE-9CC64DAD6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Company>Финансовый университет Липецкий филиал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2017-02-08T12:41:00Z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